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50" w:beforeAutospacing="0" w:after="225" w:afterAutospacing="0" w:line="420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t>附件1嘉兴市教</w:t>
      </w:r>
      <w:bookmarkStart w:id="0" w:name="_GoBack"/>
      <w:bookmarkEnd w:id="0"/>
      <w:r>
        <w:rPr>
          <w:rFonts w:hint="eastAsia" w:ascii="宋体" w:hAnsi="宋体" w:eastAsia="宋体" w:cs="宋体"/>
          <w:i w:val="0"/>
          <w:iCs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t>育局部分直属公办学校2023年公开招聘优秀教职人员计划表</w:t>
      </w:r>
    </w:p>
    <w:tbl>
      <w:tblPr>
        <w:tblW w:w="1501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31"/>
        <w:gridCol w:w="1011"/>
        <w:gridCol w:w="1629"/>
        <w:gridCol w:w="332"/>
        <w:gridCol w:w="3909"/>
        <w:gridCol w:w="987"/>
        <w:gridCol w:w="4993"/>
        <w:gridCol w:w="1176"/>
        <w:gridCol w:w="64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54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招聘单位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招聘岗位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招聘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人数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所需专业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学历/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学位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其他要求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考试计划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开考比例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7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嘉兴技师学院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智能制造实习指导教师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自动化类 、电气类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1.须具有招聘岗位相关工种技师及以上资格（等级）证书；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2.须具有在浙江省内企事业单位相关工作3年及以上经历；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3.符合《嘉兴市人才分类认定目录（2022）》D类及以上人才的学历要求可放宽至大专。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有技能测试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1:3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7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嘉兴技师学院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工业互联网专业实习指导教师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电子信息类、计算机类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1.须具有招聘岗位相关工种技师及以上资格（等级）证书；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2.须具有在浙江省内企事业单位相关工作3年及以上经历；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3.符合《嘉兴市人才分类认定目录（2022）》D类及以上人才的学历要求可放宽至大专。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有技能测试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1:3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07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嘉兴技师学院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烹饪实习指导教师（中西式面点方向）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食品科学与工程类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1.须具有招聘岗位相关工种技师及以上资格（等级）证书；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2.须具有在浙江省内企事业单位相关工作3年及以上经历；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3.符合《嘉兴市人才分类认定目录（2022）》D类及以上人才的学历要求可放宽至大专。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有技能测试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1:3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77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嘉兴技师学院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烹饪工艺与营养专业教师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食品科学与工程类、营养与食品卫生学 、食品工程、食品加工与安全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研究生/硕士及以上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1:2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77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嘉兴技师学院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工业互联网专业教师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信息与通信工程类、控制科学与工程类、控制工程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研究生/硕士及以上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有技能测试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1:2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77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嘉兴技师学院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教育管理教师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职业技术教育学、课程与教学论、教育学原理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研究生/硕士及以上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有技能测试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1:2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77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嘉兴技师学院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人力资源专业教师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公共管理类、工商管理类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研究生/硕士及以上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1:2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77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嘉兴技师学院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移动开发专业教师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软件工程、计算机科学与技术类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研究生/硕士及以上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有技能测试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1:2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77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嘉兴技师学院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历史教师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历史学类、 学科教学（历史）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研究生/硕士及以上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1:2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77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嘉兴技师学院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体育教师(足球方向)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体育类、体育学类、学科教学（体育）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本科/学士及以上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须具有市级及以上足球参赛经历并获奖。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有技能测试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1:3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77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嘉兴技师学院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体育教师（羽毛球方向）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体育类、体育学类、学科教学（体育）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本科/学士及以上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须具有市级及以上羽毛球参赛经历并获奖。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有技能测试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1:3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77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嘉兴技师学院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音乐与舞蹈教师（舞蹈方向）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舞蹈、音乐与舞蹈学、音乐与舞蹈学类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本科/学士及以上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须具有市级及以上舞蹈参赛经历并获奖。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有技能测试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1:3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77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嘉兴技师学院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电子商务专业实习指导教师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国际贸易学、工商管理、电子商务、跨境电子商务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本科/学士及以上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有技能测试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1:3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38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嘉兴技师学院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电子商务专业教师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国际商务、电子商务、市场营销、工商管理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本科/学士及以上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须具有3年及以上工作经历且须具备下列条件之一：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1.中级及以上专业技术职务；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2.电子商务师或互联网营销师职业资格。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有技能测试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1:3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3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嘉兴技师学院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装饰美工专业教师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美术学、美术 、学科教学（美术）、绘画 、美术教育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本科/学士及以上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须具有3年及以上工作经历且须具备下列条件之一：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1.中级及以上专业技术职务；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2.具有装饰美工、广告设计师或多媒体制作员高级工。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有技能测试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1:3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77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嘉兴技师学院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机械实习指导教师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机械工程类、工业设计、智能制造工程、机械设计制造及其自动化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本科/学士及以上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社会人员须具有数控铣工技师及以上证书。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有技能测试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1:3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77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嘉兴技师学院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会计专业实习指导教师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会计、会计学、财务管理、财务会计教育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本科/学士及以上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有技能测试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1:3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77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嘉兴技师学院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电子电工实习指导教师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控制科学与工程类、自动化、电气工程及其自动化、智能装备与系统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本科/学士及以上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社会人员须具有电工技师及以上证书。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有技能测试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1:3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77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嘉兴技师学院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大数据专业教师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数据科学与大数据技术、软件工程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本科/学士及以上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有技能测试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1:3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77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20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嘉兴技师学院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网络安全专业教师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网络与信息安全、区块链工程、网络工程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本科/学士及以上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有技能测试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1:3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5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21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嘉兴技师学院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广告制作专业实习指导教师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艺术设计、设计学 、 视觉传达设计、数字媒体艺术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本科/学士及以上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社会人员须具有下列条件之一：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1.装饰美工、广告设计师或多媒体制作员高级工；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2.Adobe平面设计师证书。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有技能测试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1:3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77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22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嘉兴技师学院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播音主持专业教师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表演、播音与主持艺术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本科/学士及以上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有技能测试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1:3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50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23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嘉兴技师学院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电气自动化专业实习指导教师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电气工程及其自动化、电气工程与智能控制、自动化、电力系统及其自动化、电力电子与电力传动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本科/学士及以上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有技能测试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1:3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01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24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嘉兴技师学院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校医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临床医学、中西医临床医学、内科学、中西医结合临床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本科及以上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须具有执业医师资格证书，执业范围：内科专业、全科医学专业。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1:3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77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25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嘉兴市建筑工业学校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数学教师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数学类、学科教学（数学）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本科/学士及以上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1:3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77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26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嘉兴市建筑工业学校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计算机专业教师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计算机科学与技术、软件工程、网络工程、物联网工程、计算机科学与技术类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本科/学士及以上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有技能测试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1:3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50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27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嘉兴市建筑工业学校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建筑工程施工专业教师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土木工程、智能建造、工程管理、工程造价、建筑学、智慧建筑与建造、土木工程类、建筑与土木工程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本科/学士及以上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有技能测试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1:3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77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28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嘉兴市建筑工业学校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建筑装饰教师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土木工程、结构工程、家具设计与工程、建筑学、市政工程、建筑与土木工程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本科/学士及以上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有技能测试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1:3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77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29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嘉兴市建筑工业学校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工艺美术专业教师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美术学、绘画、环境设计、风景园林、工艺美术、艺术设计、美术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本科/学士及以上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有技能测试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1:3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77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30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嘉兴市建筑工业学校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校医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临床医学、中西医临床医学、内科学、中西医结合临床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本科/学士及以上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须具有执业医师资格证书，执业范围：内科专业、全科医学专业。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1:3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5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31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嘉兴市第四高级中学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体育教师（兼足球教练员）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学科教学(体育)、体育类、体育学类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本科/学士及以上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1.国家一级运动员及以上（足球）；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2.年龄35周岁及以下；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3.获足球项目省运会比赛前八名或省大学生运动会前六名。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有技能测试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1:3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50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32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嘉兴市第五高级中学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校医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临床医学、中西医临床医学、内科学、中西医结合临床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本科/学士及以上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须具有执业医师资格证书，执业范围：内科专业、全科医学专业。在医疗机构工作满三年，能提供劳动合同及社保参保证明。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1:3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77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33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嘉兴市特殊教育学校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启智特殊教育教师（紧缺人才）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特殊教育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本科/学士及以上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应届毕业生。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555555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1:2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77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34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嘉兴市特殊教育学校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信息技术教师（紧缺人才）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计算机类、计算机科学与技术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本科/学士及以上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社会人员和在职教师须具有中级及以上专业技术职务。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有技能测试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1:2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30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35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嘉兴市少年儿童体育学校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信息技术教师（兼网络维护）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计算机类、计算机科学与技术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本科/学士及以上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年龄35周岁及以下。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有技能测试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（受市体育局委托招聘）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1:3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39" w:hRule="atLeast"/>
          <w:jc w:val="center"/>
        </w:trPr>
        <w:tc>
          <w:tcPr>
            <w:tcW w:w="0" w:type="auto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合计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38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——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——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——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——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225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555555"/>
                <w:spacing w:val="0"/>
                <w:sz w:val="24"/>
                <w:szCs w:val="24"/>
                <w:bdr w:val="none" w:color="auto" w:sz="0" w:space="0"/>
              </w:rPr>
              <w:t>——</w:t>
            </w:r>
          </w:p>
        </w:tc>
      </w:tr>
    </w:tbl>
    <w:p>
      <w:pPr>
        <w:rPr>
          <w:rFonts w:hint="eastAsia"/>
          <w:lang w:val="en-US" w:eastAsia="zh-CN"/>
        </w:rPr>
      </w:pPr>
    </w:p>
    <w:sectPr>
      <w:pgSz w:w="16838" w:h="23811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NlMGVkZWI0OTliYTNjODIxNjJmZjA2Mjk5YTk4MGYifQ=="/>
  </w:docVars>
  <w:rsids>
    <w:rsidRoot w:val="04BC02FA"/>
    <w:rsid w:val="04BC0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FollowedHyperlink"/>
    <w:basedOn w:val="6"/>
    <w:uiPriority w:val="0"/>
    <w:rPr>
      <w:color w:val="003399"/>
      <w:u w:val="none"/>
    </w:rPr>
  </w:style>
  <w:style w:type="character" w:styleId="9">
    <w:name w:val="Hyperlink"/>
    <w:basedOn w:val="6"/>
    <w:uiPriority w:val="0"/>
    <w:rPr>
      <w:color w:val="003399"/>
      <w:u w:val="none"/>
    </w:rPr>
  </w:style>
  <w:style w:type="character" w:customStyle="1" w:styleId="10">
    <w:name w:val="bds_nopic"/>
    <w:basedOn w:val="6"/>
    <w:uiPriority w:val="0"/>
  </w:style>
  <w:style w:type="character" w:customStyle="1" w:styleId="11">
    <w:name w:val="bds_nopic1"/>
    <w:basedOn w:val="6"/>
    <w:uiPriority w:val="0"/>
  </w:style>
  <w:style w:type="character" w:customStyle="1" w:styleId="12">
    <w:name w:val="bds_nopic2"/>
    <w:basedOn w:val="6"/>
    <w:uiPriority w:val="0"/>
  </w:style>
  <w:style w:type="character" w:customStyle="1" w:styleId="13">
    <w:name w:val="bds_more"/>
    <w:basedOn w:val="6"/>
    <w:uiPriority w:val="0"/>
    <w:rPr>
      <w:bdr w:val="none" w:color="auto" w:sz="0" w:space="0"/>
    </w:rPr>
  </w:style>
  <w:style w:type="character" w:customStyle="1" w:styleId="14">
    <w:name w:val="bds_more1"/>
    <w:basedOn w:val="6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15">
    <w:name w:val="bds_more2"/>
    <w:basedOn w:val="6"/>
    <w:uiPriority w:val="0"/>
    <w:rPr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385</TotalTime>
  <ScaleCrop>false</ScaleCrop>
  <LinksUpToDate>false</LinksUpToDate>
  <CharactersWithSpaces>0</CharactersWithSpaces>
  <Application>WPS Office_11.1.0.14305_F1E327BC-269C-435d-A152-05C5408002CA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2023-05-06T00:30:00Z</dcterms:created>
  <dc:creator>Administrator</dc:creator>
  <cp:lastModifiedBy>Administrator</cp:lastModifiedBy>
  <dcterms:modified xsi:type="dcterms:W3CDTF">2023-05-06T09:16:20Z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2052-11.1.0.14305</vt:lpwstr>
  </property>
  <property fmtid="{D5CDD505-2E9C-101B-9397-08002B2CF9AE}" pid="3" name="ICV">
    <vt:lpwstr>4D50F8B932464AB593AAA7A58DBE7A2B_11</vt:lpwstr>
  </property>
</Properties>
</file>