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附件1：面试考核所需材料清单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3286125" cy="2809875"/>
            <wp:effectExtent l="0" t="0" r="9525" b="9525"/>
            <wp:docPr id="1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2809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2NGIyYzAyNTg0ZmUzOWJkYjQ4YThmZmZjYmFkNjEifQ=="/>
  </w:docVars>
  <w:rsids>
    <w:rsidRoot w:val="00000000"/>
    <w:rsid w:val="0B1C3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edu.hangzhou.gov.cn/picture/0/2306151035054171885.jp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2023-06-15T03:00:53Z</dcterms:created>
  <dc:creator>123</dc:creator>
  <cp:lastModifiedBy>123</cp:lastModifiedBy>
  <dcterms:modified xsi:type="dcterms:W3CDTF">2023-06-15T03:01:08Z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DBAC27118D10452E97C48BDAB9A5E993_12</vt:lpwstr>
  </property>
</Properties>
</file>